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1761" w14:textId="33BE1B20" w:rsidR="005A3889" w:rsidRPr="007C151E" w:rsidRDefault="005A3889" w:rsidP="007C151E">
      <w:pPr>
        <w:pStyle w:val="Textodenotaderodap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Verdana" w:hAnsi="Verdana"/>
          <w:color w:val="000000"/>
          <w:sz w:val="19"/>
          <w:szCs w:val="19"/>
        </w:rPr>
        <w:br/>
      </w:r>
      <w:r w:rsidRPr="007C151E">
        <w:rPr>
          <w:rFonts w:ascii="Times New Roman" w:hAnsi="Times New Roman"/>
          <w:color w:val="000000"/>
          <w:sz w:val="24"/>
          <w:szCs w:val="24"/>
        </w:rPr>
        <w:t>"Casa do Artesanato José Monteiro Sobral: cultura e políticas públicas em Laranjeiras (SE)"</w:t>
      </w:r>
      <w:r w:rsidRPr="007C151E">
        <w:rPr>
          <w:rFonts w:ascii="Times New Roman" w:hAnsi="Times New Roman"/>
          <w:color w:val="000000"/>
          <w:sz w:val="24"/>
          <w:szCs w:val="24"/>
        </w:rPr>
        <w:br/>
      </w:r>
      <w:r w:rsidRPr="007C151E">
        <w:rPr>
          <w:rFonts w:ascii="Times New Roman" w:hAnsi="Times New Roman"/>
          <w:b/>
          <w:color w:val="000000"/>
          <w:sz w:val="24"/>
          <w:szCs w:val="24"/>
        </w:rPr>
        <w:t>Revista Cadernos de Estudos Sociais</w:t>
      </w:r>
    </w:p>
    <w:p w14:paraId="497A9EAF" w14:textId="77777777" w:rsidR="005A3889" w:rsidRPr="007C151E" w:rsidRDefault="005A3889" w:rsidP="005A3889">
      <w:pPr>
        <w:pStyle w:val="Textodenotaderodap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br/>
      </w:r>
      <w:r w:rsidRPr="007C151E">
        <w:rPr>
          <w:rFonts w:ascii="Times New Roman" w:hAnsi="Times New Roman"/>
          <w:color w:val="000000"/>
          <w:sz w:val="24"/>
          <w:szCs w:val="24"/>
        </w:rPr>
        <w:br/>
      </w:r>
      <w:r w:rsidRPr="007C151E">
        <w:rPr>
          <w:rFonts w:ascii="Times New Roman" w:hAnsi="Times New Roman"/>
          <w:b/>
          <w:color w:val="000000"/>
          <w:sz w:val="24"/>
          <w:szCs w:val="24"/>
        </w:rPr>
        <w:t>Avaliador 1 – </w:t>
      </w:r>
    </w:p>
    <w:p w14:paraId="00266D21" w14:textId="77777777" w:rsidR="005A3889" w:rsidRPr="007C151E" w:rsidRDefault="005A3889" w:rsidP="005A3889">
      <w:pPr>
        <w:pStyle w:val="Textodenotaderodap"/>
        <w:jc w:val="both"/>
        <w:rPr>
          <w:rFonts w:ascii="Times New Roman" w:hAnsi="Times New Roman"/>
          <w:color w:val="000000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br/>
      </w:r>
      <w:r w:rsidRPr="007C151E">
        <w:rPr>
          <w:rFonts w:ascii="Times New Roman" w:hAnsi="Times New Roman"/>
          <w:color w:val="000000"/>
          <w:sz w:val="24"/>
          <w:szCs w:val="24"/>
        </w:rPr>
        <w:br/>
        <w:t>O artigo contém resumo somente em inglês (falta em espanhol segundo as regras de submissão) e necessita reformatar as notas (estão como notas de fim). Apresenta igualmente alguns problemas de revisão.</w:t>
      </w:r>
    </w:p>
    <w:p w14:paraId="5D353E63" w14:textId="77777777" w:rsidR="005A3889" w:rsidRPr="007C151E" w:rsidRDefault="005A3889" w:rsidP="005A3889">
      <w:pPr>
        <w:pStyle w:val="Textodenotaderodap"/>
        <w:jc w:val="both"/>
        <w:rPr>
          <w:rFonts w:ascii="Times New Roman" w:hAnsi="Times New Roman"/>
          <w:color w:val="000000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br/>
        <w:t>O artigo trabalha com entrevistas, metodologia de história oral. Faltaram algumas considerações metodológicas sobre o uso das informações, sobre a incorporação dos resultados das entrevistas como fontes fidedignas (algo sobre uso de história oral para produção de informações)</w:t>
      </w:r>
    </w:p>
    <w:p w14:paraId="5EA74D08" w14:textId="77777777" w:rsidR="005A3889" w:rsidRPr="007C151E" w:rsidRDefault="005A3889" w:rsidP="005A3889">
      <w:pPr>
        <w:pStyle w:val="Textodenotaderodap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br/>
      </w:r>
      <w:r w:rsidRPr="007C151E">
        <w:rPr>
          <w:rFonts w:ascii="Times New Roman" w:hAnsi="Times New Roman"/>
          <w:color w:val="000000"/>
          <w:sz w:val="24"/>
          <w:szCs w:val="24"/>
        </w:rPr>
        <w:br/>
      </w:r>
      <w:r w:rsidRPr="007C151E">
        <w:rPr>
          <w:rFonts w:ascii="Times New Roman" w:hAnsi="Times New Roman"/>
          <w:b/>
          <w:color w:val="000000"/>
          <w:sz w:val="24"/>
          <w:szCs w:val="24"/>
        </w:rPr>
        <w:t>Avaliador 2 – </w:t>
      </w:r>
    </w:p>
    <w:p w14:paraId="534317CD" w14:textId="77777777" w:rsidR="005A3889" w:rsidRPr="007C151E" w:rsidRDefault="005A3889" w:rsidP="005A3889">
      <w:pPr>
        <w:pStyle w:val="Textodenotaderodap"/>
        <w:jc w:val="both"/>
        <w:rPr>
          <w:rFonts w:ascii="Times New Roman" w:hAnsi="Times New Roman"/>
          <w:color w:val="000000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br/>
        <w:t>Quanto ao teor do trabalho:</w:t>
      </w:r>
    </w:p>
    <w:p w14:paraId="4FF502E4" w14:textId="77777777" w:rsidR="005A3889" w:rsidRPr="007C151E" w:rsidRDefault="005A3889" w:rsidP="005A3889">
      <w:pPr>
        <w:pStyle w:val="Textodenotaderodap"/>
        <w:jc w:val="both"/>
        <w:rPr>
          <w:rFonts w:ascii="Times New Roman" w:hAnsi="Times New Roman"/>
          <w:color w:val="000000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br/>
      </w:r>
      <w:r w:rsidRPr="007C151E">
        <w:rPr>
          <w:rFonts w:ascii="Times New Roman" w:hAnsi="Times New Roman"/>
          <w:color w:val="000000"/>
          <w:sz w:val="24"/>
          <w:szCs w:val="24"/>
        </w:rPr>
        <w:br/>
        <w:t>- O trabalho evoca o cenário de uma casa de artesanato face aos problemas que se entrecruzam sobre a práxis comunitária, sua representatividade social e arranjos produtivos. Trafega-se pelas boas práticas, resultados e percalços da entidade, considerando arranjos socioculturais e de iniciativa pública.</w:t>
      </w:r>
    </w:p>
    <w:p w14:paraId="057CC27E" w14:textId="77777777" w:rsidR="005A3889" w:rsidRPr="007C151E" w:rsidRDefault="005A3889" w:rsidP="005A3889">
      <w:pPr>
        <w:pStyle w:val="Textodenotaderodap"/>
        <w:jc w:val="both"/>
        <w:rPr>
          <w:rFonts w:ascii="Times New Roman" w:hAnsi="Times New Roman"/>
          <w:color w:val="000000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br/>
      </w:r>
      <w:r w:rsidRPr="007C151E">
        <w:rPr>
          <w:rFonts w:ascii="Times New Roman" w:hAnsi="Times New Roman"/>
          <w:color w:val="000000"/>
          <w:sz w:val="24"/>
          <w:szCs w:val="24"/>
        </w:rPr>
        <w:br/>
        <w:t>- O texto é suficientemente descritivo, explorando as tessituras que envolvem o caso e apresentando ao leitor a problematização intrincada no cenário da organização. Há ainda coerência e coesão expressas na redação do texto, bem como no argumento, o que traduz ainda um texto científico e crítico.</w:t>
      </w:r>
    </w:p>
    <w:p w14:paraId="1E3E1133" w14:textId="77777777" w:rsidR="005A3889" w:rsidRPr="007C151E" w:rsidRDefault="005A3889" w:rsidP="005A3889">
      <w:pPr>
        <w:pStyle w:val="Textodenotaderodap"/>
        <w:jc w:val="both"/>
        <w:rPr>
          <w:rFonts w:ascii="Times New Roman" w:hAnsi="Times New Roman"/>
          <w:color w:val="000000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br/>
      </w:r>
      <w:r w:rsidRPr="007C151E">
        <w:rPr>
          <w:rFonts w:ascii="Times New Roman" w:hAnsi="Times New Roman"/>
          <w:color w:val="000000"/>
          <w:sz w:val="24"/>
          <w:szCs w:val="24"/>
        </w:rPr>
        <w:br/>
        <w:t>- A problemática é clara, o que é proposto como objetivo é suficientemente atendido, desenvolvido metodologicamente e recuperado no desfecho final do trabalho. Contribui com uma reflexão pertinente do caso em específico. Todavia, recomenda-se uma generalização maior ao final do trabalho, de modo que as lentes postas sobre aquele microcosmos possam ser ampliadas para a compreensão de outros cenários, como é comum no trabalho de estudo de caso. Esta inserção pode ser apresentada ao longo do desenvolvimento do texto e/ou nas considerações finais, como proposições ou indicações assertivas. Isto implicará numa problematização e numa descrição mais produtivas, no sentido de oferecer possibilidades a serem exploradas mediante o diagnóstico feito pela pesquisa.</w:t>
      </w:r>
    </w:p>
    <w:p w14:paraId="4E26988F" w14:textId="77777777" w:rsidR="005A3889" w:rsidRPr="007C151E" w:rsidRDefault="005A3889" w:rsidP="005A3889">
      <w:pPr>
        <w:pStyle w:val="Textodenotaderodap"/>
        <w:jc w:val="both"/>
        <w:rPr>
          <w:rFonts w:ascii="Times New Roman" w:hAnsi="Times New Roman"/>
          <w:color w:val="000000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br/>
      </w:r>
      <w:r w:rsidRPr="007C151E">
        <w:rPr>
          <w:rFonts w:ascii="Times New Roman" w:hAnsi="Times New Roman"/>
          <w:color w:val="000000"/>
          <w:sz w:val="24"/>
          <w:szCs w:val="24"/>
        </w:rPr>
        <w:br/>
        <w:t>Em geral, consideradas as recomendações acima e observados os apontamentos abaixo, o trabalho é recomendável para publicação.</w:t>
      </w:r>
    </w:p>
    <w:p w14:paraId="39B78748" w14:textId="77777777" w:rsidR="005A3889" w:rsidRPr="007C151E" w:rsidRDefault="005A3889" w:rsidP="005A3889">
      <w:pPr>
        <w:pStyle w:val="Textodenotaderodap"/>
        <w:jc w:val="both"/>
        <w:rPr>
          <w:rFonts w:ascii="Times New Roman" w:hAnsi="Times New Roman"/>
          <w:color w:val="000000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7C151E">
        <w:rPr>
          <w:rFonts w:ascii="Times New Roman" w:hAnsi="Times New Roman"/>
          <w:color w:val="000000"/>
          <w:sz w:val="24"/>
          <w:szCs w:val="24"/>
        </w:rPr>
        <w:br/>
        <w:t>Quanto à normatização:</w:t>
      </w:r>
    </w:p>
    <w:p w14:paraId="50CDAD1F" w14:textId="77777777" w:rsidR="005A3889" w:rsidRPr="007C151E" w:rsidRDefault="005A3889" w:rsidP="005A3889">
      <w:pPr>
        <w:pStyle w:val="Textodenotaderodap"/>
        <w:jc w:val="both"/>
        <w:rPr>
          <w:rFonts w:ascii="Times New Roman" w:hAnsi="Times New Roman"/>
          <w:color w:val="000000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br/>
      </w:r>
      <w:r w:rsidRPr="007C151E">
        <w:rPr>
          <w:rFonts w:ascii="Times New Roman" w:hAnsi="Times New Roman"/>
          <w:color w:val="000000"/>
          <w:sz w:val="24"/>
          <w:szCs w:val="24"/>
        </w:rPr>
        <w:br/>
        <w:t>-É necessária a apresentação de resumo e palavras-chave em espanhol, conforme solicitam as diretrizes de submissão do periódico.</w:t>
      </w:r>
    </w:p>
    <w:p w14:paraId="7D77618A" w14:textId="77777777" w:rsidR="005A3889" w:rsidRPr="007C151E" w:rsidRDefault="005A3889" w:rsidP="005A3889">
      <w:pPr>
        <w:pStyle w:val="Textodenotaderodap"/>
        <w:jc w:val="both"/>
        <w:rPr>
          <w:rFonts w:ascii="Times New Roman" w:hAnsi="Times New Roman"/>
          <w:color w:val="000000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br/>
        <w:t>- Os títulos e subtítulos devem ser formatados de acordo às normas, isto é, em caixa alta, tamanho 14 e negrito.</w:t>
      </w:r>
    </w:p>
    <w:p w14:paraId="67E5DED2" w14:textId="3509911B" w:rsidR="005A3889" w:rsidRPr="007C151E" w:rsidRDefault="005A3889" w:rsidP="005A3889">
      <w:pPr>
        <w:rPr>
          <w:rFonts w:ascii="Times New Roman" w:hAnsi="Times New Roman"/>
          <w:sz w:val="24"/>
          <w:szCs w:val="24"/>
        </w:rPr>
      </w:pPr>
      <w:r w:rsidRPr="007C151E">
        <w:rPr>
          <w:rFonts w:ascii="Times New Roman" w:hAnsi="Times New Roman"/>
          <w:color w:val="000000"/>
          <w:sz w:val="24"/>
          <w:szCs w:val="24"/>
        </w:rPr>
        <w:br/>
        <w:t>- A seção que contém as referências usadas no trabalho deve ser nomeada apenas como "Referências". Ainda nesta seção, a formatação deve ser revista. Solicita-se espaçamento simples do texto das referências e espaço duplo entre cada item.</w:t>
      </w:r>
      <w:r w:rsidRPr="007C151E">
        <w:rPr>
          <w:rFonts w:ascii="Times New Roman" w:hAnsi="Times New Roman"/>
          <w:color w:val="000000"/>
          <w:sz w:val="24"/>
          <w:szCs w:val="24"/>
        </w:rPr>
        <w:br/>
      </w:r>
    </w:p>
    <w:p w14:paraId="0EC60194" w14:textId="12046D00" w:rsidR="00521840" w:rsidRPr="007C151E" w:rsidRDefault="005A3889">
      <w:pPr>
        <w:rPr>
          <w:rFonts w:ascii="Times New Roman" w:hAnsi="Times New Roman"/>
          <w:b/>
          <w:sz w:val="24"/>
          <w:szCs w:val="24"/>
        </w:rPr>
      </w:pPr>
      <w:r w:rsidRPr="007C151E">
        <w:rPr>
          <w:rFonts w:ascii="Times New Roman" w:hAnsi="Times New Roman"/>
          <w:b/>
          <w:sz w:val="24"/>
          <w:szCs w:val="24"/>
        </w:rPr>
        <w:t>ALTERAÇÕES NO TEXTO CONFORME SOLICITAÇÃO DOS PARECERISTAS:</w:t>
      </w:r>
    </w:p>
    <w:p w14:paraId="1510C1F9" w14:textId="2B99B574" w:rsidR="005A3889" w:rsidRPr="007C151E" w:rsidRDefault="005A3889" w:rsidP="005A3889">
      <w:pPr>
        <w:jc w:val="both"/>
        <w:rPr>
          <w:rFonts w:ascii="Times New Roman" w:hAnsi="Times New Roman"/>
          <w:sz w:val="24"/>
          <w:szCs w:val="24"/>
        </w:rPr>
      </w:pPr>
      <w:r w:rsidRPr="007C151E">
        <w:rPr>
          <w:rFonts w:ascii="Times New Roman" w:hAnsi="Times New Roman"/>
          <w:sz w:val="24"/>
          <w:szCs w:val="24"/>
        </w:rPr>
        <w:t>O título e os demais subtítulos ao longo do texto foram colocados em caixa alta com letras tamanho 14;</w:t>
      </w:r>
    </w:p>
    <w:p w14:paraId="2F27F819" w14:textId="09F704E5" w:rsidR="005A3889" w:rsidRPr="007C151E" w:rsidRDefault="005A3889" w:rsidP="005A3889">
      <w:pPr>
        <w:jc w:val="both"/>
        <w:rPr>
          <w:rFonts w:ascii="Times New Roman" w:hAnsi="Times New Roman"/>
          <w:sz w:val="24"/>
          <w:szCs w:val="24"/>
        </w:rPr>
      </w:pPr>
      <w:r w:rsidRPr="007C151E">
        <w:rPr>
          <w:rFonts w:ascii="Times New Roman" w:hAnsi="Times New Roman"/>
          <w:sz w:val="24"/>
          <w:szCs w:val="24"/>
        </w:rPr>
        <w:t>Foram incluídos resumo em espanhol, palavras-chave em espanhol e tradução para o inglês e espanhol do título do artigo;</w:t>
      </w:r>
    </w:p>
    <w:p w14:paraId="2F23EA31" w14:textId="186E5ACC" w:rsidR="005A3889" w:rsidRPr="007C151E" w:rsidRDefault="005A3889" w:rsidP="005A3889">
      <w:pPr>
        <w:jc w:val="both"/>
        <w:rPr>
          <w:rFonts w:ascii="Times New Roman" w:hAnsi="Times New Roman"/>
          <w:sz w:val="24"/>
          <w:szCs w:val="24"/>
        </w:rPr>
      </w:pPr>
      <w:r w:rsidRPr="007C151E">
        <w:rPr>
          <w:rFonts w:ascii="Times New Roman" w:hAnsi="Times New Roman"/>
          <w:sz w:val="24"/>
          <w:szCs w:val="24"/>
        </w:rPr>
        <w:t>Foi realizada uma revisão ortográfica eliminando erros gramaticais;</w:t>
      </w:r>
    </w:p>
    <w:p w14:paraId="5C9E02AC" w14:textId="6734B020" w:rsidR="005A3889" w:rsidRPr="007C151E" w:rsidRDefault="005A3889" w:rsidP="005A3889">
      <w:pPr>
        <w:jc w:val="both"/>
        <w:rPr>
          <w:rFonts w:ascii="Times New Roman" w:hAnsi="Times New Roman"/>
          <w:sz w:val="24"/>
          <w:szCs w:val="24"/>
        </w:rPr>
      </w:pPr>
      <w:r w:rsidRPr="007C151E">
        <w:rPr>
          <w:rFonts w:ascii="Times New Roman" w:hAnsi="Times New Roman"/>
          <w:sz w:val="24"/>
          <w:szCs w:val="24"/>
        </w:rPr>
        <w:t>Foram retiradas as notas de fim e convertidas em notas de rodapé;</w:t>
      </w:r>
    </w:p>
    <w:p w14:paraId="4D3070F6" w14:textId="55971816" w:rsidR="005A3889" w:rsidRPr="007C151E" w:rsidRDefault="005A3889" w:rsidP="005A3889">
      <w:pPr>
        <w:jc w:val="both"/>
        <w:rPr>
          <w:rFonts w:ascii="Times New Roman" w:hAnsi="Times New Roman"/>
          <w:sz w:val="24"/>
          <w:szCs w:val="24"/>
        </w:rPr>
      </w:pPr>
      <w:r w:rsidRPr="007C151E">
        <w:rPr>
          <w:rFonts w:ascii="Times New Roman" w:hAnsi="Times New Roman"/>
          <w:sz w:val="24"/>
          <w:szCs w:val="24"/>
        </w:rPr>
        <w:t>Na Introdução foi inserida uma parte tratando com maior detalhe da metodologia utilizada (história oral) tanto no que se refere aos teóricos (Prins e Thompson) quando nos procedimentos de sua coleta e análise;</w:t>
      </w:r>
    </w:p>
    <w:p w14:paraId="2083F13D" w14:textId="6637D663" w:rsidR="005A3889" w:rsidRPr="007C151E" w:rsidRDefault="005A3889" w:rsidP="005A3889">
      <w:pPr>
        <w:jc w:val="both"/>
        <w:rPr>
          <w:rFonts w:ascii="Times New Roman" w:hAnsi="Times New Roman"/>
          <w:sz w:val="24"/>
          <w:szCs w:val="24"/>
        </w:rPr>
      </w:pPr>
      <w:r w:rsidRPr="007C151E">
        <w:rPr>
          <w:rFonts w:ascii="Times New Roman" w:hAnsi="Times New Roman"/>
          <w:sz w:val="24"/>
          <w:szCs w:val="24"/>
        </w:rPr>
        <w:t>Nas considerações finais foi inserida quase uma página com as generalizações solicitadas, trazendo exemplos de outros estados e perspectivas de ampliação da discussão tratada no artigo para outras realidades e geografias;</w:t>
      </w:r>
    </w:p>
    <w:p w14:paraId="3A5A7107" w14:textId="1F2367E1" w:rsidR="005A3889" w:rsidRPr="007C151E" w:rsidRDefault="005A3889" w:rsidP="005A3889">
      <w:pPr>
        <w:jc w:val="both"/>
        <w:rPr>
          <w:rFonts w:ascii="Times New Roman" w:hAnsi="Times New Roman"/>
          <w:sz w:val="24"/>
          <w:szCs w:val="24"/>
        </w:rPr>
      </w:pPr>
      <w:r w:rsidRPr="007C151E">
        <w:rPr>
          <w:rFonts w:ascii="Times New Roman" w:hAnsi="Times New Roman"/>
          <w:sz w:val="24"/>
          <w:szCs w:val="24"/>
        </w:rPr>
        <w:t xml:space="preserve">Nas referências tirou-se a palavra bibliográfica e foram inseridas as duas obras referentes a história oral, além de ter deixando-as com espaço simples nas obras e duplo de uma obra para a outra. Também foi realizada uma revisão no que diz respeito as referências retiradas da internet com relação ao acesso. </w:t>
      </w:r>
    </w:p>
    <w:p w14:paraId="2C54E0A1" w14:textId="15EE326B" w:rsidR="005A3889" w:rsidRPr="007C151E" w:rsidRDefault="007C151E" w:rsidP="005A3889">
      <w:pPr>
        <w:jc w:val="both"/>
        <w:rPr>
          <w:rFonts w:ascii="Times New Roman" w:hAnsi="Times New Roman"/>
          <w:sz w:val="24"/>
          <w:szCs w:val="24"/>
        </w:rPr>
      </w:pPr>
      <w:r w:rsidRPr="007C151E">
        <w:rPr>
          <w:rFonts w:ascii="Times New Roman" w:hAnsi="Times New Roman"/>
          <w:sz w:val="24"/>
          <w:szCs w:val="24"/>
        </w:rPr>
        <w:t>Supõe-se que as alterações realizadas (deixadas em sua maioria na cor azu</w:t>
      </w:r>
      <w:bookmarkStart w:id="0" w:name="_GoBack"/>
      <w:bookmarkEnd w:id="0"/>
      <w:r w:rsidRPr="007C151E">
        <w:rPr>
          <w:rFonts w:ascii="Times New Roman" w:hAnsi="Times New Roman"/>
          <w:sz w:val="24"/>
          <w:szCs w:val="24"/>
        </w:rPr>
        <w:t xml:space="preserve">l) atendem as solicitações dos dois </w:t>
      </w:r>
      <w:r>
        <w:rPr>
          <w:rFonts w:ascii="Times New Roman" w:hAnsi="Times New Roman"/>
          <w:sz w:val="24"/>
          <w:szCs w:val="24"/>
        </w:rPr>
        <w:t>avaliadores</w:t>
      </w:r>
      <w:r w:rsidRPr="007C151E">
        <w:rPr>
          <w:rFonts w:ascii="Times New Roman" w:hAnsi="Times New Roman"/>
          <w:sz w:val="24"/>
          <w:szCs w:val="24"/>
        </w:rPr>
        <w:t>.</w:t>
      </w:r>
    </w:p>
    <w:p w14:paraId="676617B8" w14:textId="77777777" w:rsidR="005A3889" w:rsidRPr="007C151E" w:rsidRDefault="005A3889" w:rsidP="005A3889">
      <w:pPr>
        <w:jc w:val="both"/>
        <w:rPr>
          <w:rFonts w:ascii="Times New Roman" w:hAnsi="Times New Roman"/>
          <w:sz w:val="24"/>
          <w:szCs w:val="24"/>
        </w:rPr>
      </w:pPr>
    </w:p>
    <w:sectPr w:rsidR="005A3889" w:rsidRPr="007C151E" w:rsidSect="00090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94"/>
    <w:rsid w:val="002A0E6E"/>
    <w:rsid w:val="00362E94"/>
    <w:rsid w:val="005A3889"/>
    <w:rsid w:val="006D58D6"/>
    <w:rsid w:val="007C151E"/>
    <w:rsid w:val="00C87AF8"/>
    <w:rsid w:val="00D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09E6"/>
  <w15:chartTrackingRefBased/>
  <w15:docId w15:val="{A32BE615-7006-42E2-9458-10AD216E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8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A38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A388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</dc:creator>
  <cp:keywords/>
  <dc:description/>
  <cp:lastModifiedBy>Janaina</cp:lastModifiedBy>
  <cp:revision>2</cp:revision>
  <dcterms:created xsi:type="dcterms:W3CDTF">2017-11-19T01:18:00Z</dcterms:created>
  <dcterms:modified xsi:type="dcterms:W3CDTF">2017-11-19T01:30:00Z</dcterms:modified>
</cp:coreProperties>
</file>